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59421" w14:textId="43290AE2" w:rsidR="001C051D" w:rsidRPr="00CC4FEB" w:rsidRDefault="00773CF1" w:rsidP="00CC4FEB">
      <w:pPr>
        <w:pStyle w:val="Naslov4"/>
        <w:spacing w:after="0"/>
        <w:rPr>
          <w:sz w:val="24"/>
          <w:szCs w:val="24"/>
        </w:rPr>
      </w:pPr>
      <w:r>
        <w:t>RKP</w:t>
      </w:r>
      <w:r w:rsidR="00B16197">
        <w:t xml:space="preserve"> </w:t>
      </w:r>
      <w:r>
        <w:t xml:space="preserve">3316 </w:t>
      </w:r>
      <w:r w:rsidR="00501DDC">
        <w:t xml:space="preserve">     </w:t>
      </w:r>
      <w:r>
        <w:t>ZATVOR U ŠIBENIKU</w:t>
      </w:r>
    </w:p>
    <w:p w14:paraId="2F27CF29" w14:textId="77777777" w:rsidR="008E11DA" w:rsidRPr="00564493" w:rsidRDefault="008E11DA" w:rsidP="008E11DA">
      <w:pPr>
        <w:spacing w:after="0"/>
        <w:rPr>
          <w:sz w:val="24"/>
          <w:szCs w:val="24"/>
        </w:rPr>
      </w:pPr>
    </w:p>
    <w:tbl>
      <w:tblPr>
        <w:tblStyle w:val="StilTablice"/>
        <w:tblW w:w="8906" w:type="dxa"/>
        <w:jc w:val="center"/>
        <w:tblLook w:val="04A0" w:firstRow="1" w:lastRow="0" w:firstColumn="1" w:lastColumn="0" w:noHBand="0" w:noVBand="1"/>
      </w:tblPr>
      <w:tblGrid>
        <w:gridCol w:w="1423"/>
        <w:gridCol w:w="1504"/>
        <w:gridCol w:w="1470"/>
        <w:gridCol w:w="1503"/>
        <w:gridCol w:w="1503"/>
        <w:gridCol w:w="1503"/>
      </w:tblGrid>
      <w:tr w:rsidR="00B16197" w:rsidRPr="00564493" w14:paraId="7DD0AD33" w14:textId="77777777" w:rsidTr="00B16197">
        <w:trPr>
          <w:trHeight w:val="541"/>
          <w:jc w:val="center"/>
        </w:trPr>
        <w:tc>
          <w:tcPr>
            <w:tcW w:w="1423" w:type="dxa"/>
            <w:shd w:val="clear" w:color="auto" w:fill="B5C0D8"/>
          </w:tcPr>
          <w:p w14:paraId="2543132A" w14:textId="77777777" w:rsidR="00B16197" w:rsidRPr="00564493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bookmarkStart w:id="0" w:name="_Hlk162530135"/>
            <w:bookmarkStart w:id="1" w:name="_Hlk135807407"/>
            <w:r w:rsidRPr="00564493">
              <w:rPr>
                <w:rFonts w:cs="Times New Roman"/>
                <w:sz w:val="24"/>
                <w:szCs w:val="24"/>
              </w:rPr>
              <w:t>Aktivnost</w:t>
            </w:r>
          </w:p>
        </w:tc>
        <w:tc>
          <w:tcPr>
            <w:tcW w:w="1504" w:type="dxa"/>
            <w:shd w:val="clear" w:color="auto" w:fill="B5C0D8"/>
            <w:vAlign w:val="top"/>
          </w:tcPr>
          <w:p w14:paraId="1942FFBD" w14:textId="3A16506C" w:rsidR="00B16197" w:rsidRPr="00564493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64493">
              <w:rPr>
                <w:rFonts w:cs="Times New Roman"/>
                <w:sz w:val="24"/>
                <w:szCs w:val="24"/>
              </w:rPr>
              <w:t>Izvršenje 2022. €</w:t>
            </w:r>
          </w:p>
        </w:tc>
        <w:tc>
          <w:tcPr>
            <w:tcW w:w="1470" w:type="dxa"/>
            <w:shd w:val="clear" w:color="auto" w:fill="B5C0D8"/>
            <w:vAlign w:val="top"/>
          </w:tcPr>
          <w:p w14:paraId="3A59A218" w14:textId="079EDB64" w:rsidR="00B16197" w:rsidRPr="00564493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64493">
              <w:rPr>
                <w:rFonts w:cs="Times New Roman"/>
                <w:sz w:val="24"/>
                <w:szCs w:val="24"/>
              </w:rPr>
              <w:t>Plan 2023.</w:t>
            </w:r>
          </w:p>
        </w:tc>
        <w:tc>
          <w:tcPr>
            <w:tcW w:w="1503" w:type="dxa"/>
            <w:shd w:val="clear" w:color="auto" w:fill="B5C0D8"/>
          </w:tcPr>
          <w:p w14:paraId="1BAC418C" w14:textId="05181FE5" w:rsidR="00B16197" w:rsidRPr="00564493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564493">
              <w:rPr>
                <w:rFonts w:cs="Times New Roman"/>
                <w:sz w:val="24"/>
                <w:szCs w:val="24"/>
              </w:rPr>
              <w:t>Izvršenje 2023.</w:t>
            </w:r>
          </w:p>
        </w:tc>
        <w:tc>
          <w:tcPr>
            <w:tcW w:w="1503" w:type="dxa"/>
            <w:shd w:val="clear" w:color="auto" w:fill="B5C0D8"/>
          </w:tcPr>
          <w:p w14:paraId="3A5B4EA2" w14:textId="420AF407" w:rsidR="00B16197" w:rsidRPr="00564493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564493">
              <w:rPr>
                <w:rFonts w:cs="Times New Roman"/>
                <w:sz w:val="24"/>
                <w:szCs w:val="24"/>
              </w:rPr>
              <w:t>Indeks izvršenje 2023./plan 2023.</w:t>
            </w:r>
          </w:p>
        </w:tc>
        <w:tc>
          <w:tcPr>
            <w:tcW w:w="1503" w:type="dxa"/>
            <w:shd w:val="clear" w:color="auto" w:fill="B5C0D8"/>
          </w:tcPr>
          <w:p w14:paraId="5BE46E39" w14:textId="7A96EAF5" w:rsidR="00B16197" w:rsidRPr="00564493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564493">
              <w:rPr>
                <w:rFonts w:cs="Times New Roman"/>
                <w:sz w:val="24"/>
                <w:szCs w:val="24"/>
              </w:rPr>
              <w:t>Indeks izvršenje 2023./2022.</w:t>
            </w:r>
          </w:p>
        </w:tc>
      </w:tr>
      <w:bookmarkEnd w:id="0"/>
      <w:tr w:rsidR="00B16197" w:rsidRPr="00564493" w14:paraId="24C90181" w14:textId="77777777" w:rsidTr="00B16197">
        <w:trPr>
          <w:trHeight w:val="343"/>
          <w:jc w:val="center"/>
        </w:trPr>
        <w:tc>
          <w:tcPr>
            <w:tcW w:w="1423" w:type="dxa"/>
            <w:vAlign w:val="top"/>
          </w:tcPr>
          <w:p w14:paraId="49916E25" w14:textId="696C0743" w:rsidR="00B16197" w:rsidRPr="00564493" w:rsidRDefault="00B16197" w:rsidP="00127057">
            <w:pPr>
              <w:pStyle w:val="Naslov4"/>
              <w:spacing w:after="0"/>
              <w:jc w:val="center"/>
              <w:outlineLvl w:val="3"/>
              <w:rPr>
                <w:sz w:val="24"/>
                <w:szCs w:val="24"/>
              </w:rPr>
            </w:pPr>
            <w:r w:rsidRPr="00564493">
              <w:rPr>
                <w:b w:val="0"/>
                <w:bCs w:val="0"/>
                <w:i/>
                <w:iCs/>
                <w:sz w:val="24"/>
                <w:szCs w:val="24"/>
              </w:rPr>
              <w:t>A630000</w:t>
            </w:r>
          </w:p>
        </w:tc>
        <w:tc>
          <w:tcPr>
            <w:tcW w:w="1504" w:type="dxa"/>
            <w:vAlign w:val="top"/>
          </w:tcPr>
          <w:p w14:paraId="6B3B5B94" w14:textId="2C1973A2" w:rsidR="00B16197" w:rsidRPr="00564493" w:rsidRDefault="005C7C36" w:rsidP="00F51553">
            <w:pPr>
              <w:spacing w:after="0"/>
              <w:jc w:val="center"/>
              <w:rPr>
                <w:sz w:val="24"/>
                <w:szCs w:val="24"/>
              </w:rPr>
            </w:pPr>
            <w:r w:rsidRPr="00564493">
              <w:rPr>
                <w:sz w:val="24"/>
                <w:szCs w:val="24"/>
              </w:rPr>
              <w:t>2.7</w:t>
            </w:r>
            <w:r w:rsidR="00F51553">
              <w:rPr>
                <w:sz w:val="24"/>
                <w:szCs w:val="24"/>
              </w:rPr>
              <w:t>20.692,63</w:t>
            </w:r>
            <w:r w:rsidRPr="005644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vAlign w:val="top"/>
          </w:tcPr>
          <w:p w14:paraId="5F352A4F" w14:textId="59061B8F" w:rsidR="00B16197" w:rsidRPr="00564493" w:rsidRDefault="00F51553" w:rsidP="002221B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3.153.563,00</w:t>
            </w:r>
          </w:p>
        </w:tc>
        <w:tc>
          <w:tcPr>
            <w:tcW w:w="1503" w:type="dxa"/>
            <w:vAlign w:val="top"/>
          </w:tcPr>
          <w:p w14:paraId="15A5081F" w14:textId="23A0204C" w:rsidR="00B16197" w:rsidRPr="00564493" w:rsidRDefault="00424581" w:rsidP="00F515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3.115.611,41</w:t>
            </w:r>
          </w:p>
        </w:tc>
        <w:tc>
          <w:tcPr>
            <w:tcW w:w="1503" w:type="dxa"/>
            <w:vAlign w:val="top"/>
          </w:tcPr>
          <w:p w14:paraId="7735448E" w14:textId="78A775DD" w:rsidR="00B16197" w:rsidRPr="00564493" w:rsidRDefault="00424581" w:rsidP="0042458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98,79</w:t>
            </w:r>
          </w:p>
        </w:tc>
        <w:tc>
          <w:tcPr>
            <w:tcW w:w="1503" w:type="dxa"/>
            <w:vAlign w:val="top"/>
          </w:tcPr>
          <w:p w14:paraId="5193FDBC" w14:textId="12A10B0F" w:rsidR="00B16197" w:rsidRPr="00564493" w:rsidRDefault="00FC4F55" w:rsidP="0042458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114,52</w:t>
            </w:r>
            <w:bookmarkStart w:id="2" w:name="_GoBack"/>
            <w:bookmarkEnd w:id="2"/>
          </w:p>
        </w:tc>
      </w:tr>
      <w:bookmarkEnd w:id="1"/>
    </w:tbl>
    <w:p w14:paraId="4E4B85B5" w14:textId="77777777" w:rsidR="008E11DA" w:rsidRPr="00564493" w:rsidRDefault="008E11DA" w:rsidP="008E11DA">
      <w:pPr>
        <w:spacing w:after="0"/>
        <w:jc w:val="left"/>
        <w:rPr>
          <w:sz w:val="24"/>
          <w:szCs w:val="24"/>
        </w:rPr>
      </w:pPr>
    </w:p>
    <w:p w14:paraId="2C9451FC" w14:textId="710D4EA9" w:rsidR="00EA43BB" w:rsidRPr="00EA43BB" w:rsidRDefault="00EA43BB" w:rsidP="00EA43BB">
      <w:pPr>
        <w:spacing w:after="0"/>
        <w:rPr>
          <w:sz w:val="24"/>
          <w:szCs w:val="24"/>
        </w:rPr>
      </w:pPr>
      <w:r w:rsidRPr="00EA43BB">
        <w:rPr>
          <w:sz w:val="24"/>
          <w:szCs w:val="24"/>
        </w:rPr>
        <w:t>U okviru ove aktivnosti  sredstva su utrošena za financiranje rashoda za</w:t>
      </w:r>
      <w:r>
        <w:rPr>
          <w:sz w:val="24"/>
          <w:szCs w:val="24"/>
        </w:rPr>
        <w:t xml:space="preserve"> zaposlene,materijalnih i </w:t>
      </w:r>
      <w:r w:rsidRPr="00EA43BB">
        <w:rPr>
          <w:sz w:val="24"/>
          <w:szCs w:val="24"/>
        </w:rPr>
        <w:t>financijsk</w:t>
      </w:r>
      <w:r>
        <w:rPr>
          <w:sz w:val="24"/>
          <w:szCs w:val="24"/>
        </w:rPr>
        <w:t xml:space="preserve">ih </w:t>
      </w:r>
      <w:r w:rsidRPr="00EA43BB">
        <w:rPr>
          <w:sz w:val="24"/>
          <w:szCs w:val="24"/>
        </w:rPr>
        <w:t>rashod</w:t>
      </w:r>
      <w:r>
        <w:rPr>
          <w:sz w:val="24"/>
          <w:szCs w:val="24"/>
        </w:rPr>
        <w:t>a,</w:t>
      </w:r>
      <w:r w:rsidRPr="00EA43BB">
        <w:rPr>
          <w:sz w:val="24"/>
          <w:szCs w:val="24"/>
        </w:rPr>
        <w:t xml:space="preserve"> te rashoda za nabavu proizvedene dugotrajne imovine </w:t>
      </w:r>
      <w:r w:rsidR="00E11E59">
        <w:rPr>
          <w:sz w:val="24"/>
          <w:szCs w:val="24"/>
        </w:rPr>
        <w:t xml:space="preserve">, </w:t>
      </w:r>
      <w:r w:rsidRPr="00EA43BB">
        <w:rPr>
          <w:sz w:val="24"/>
          <w:szCs w:val="24"/>
        </w:rPr>
        <w:t>potrebnih za redovan rad i funkcioniranje zatvorskog sustava.</w:t>
      </w:r>
    </w:p>
    <w:p w14:paraId="22775EAB" w14:textId="77777777" w:rsidR="009C78B2" w:rsidRPr="00564493" w:rsidRDefault="009C78B2" w:rsidP="00D27D48">
      <w:pPr>
        <w:spacing w:after="0"/>
        <w:rPr>
          <w:sz w:val="24"/>
          <w:szCs w:val="24"/>
          <w:lang w:val="hr-HR"/>
        </w:rPr>
      </w:pPr>
    </w:p>
    <w:p w14:paraId="07AC770E" w14:textId="5C67B416" w:rsidR="00907DE9" w:rsidRPr="00564493" w:rsidRDefault="00452FC5" w:rsidP="00D27D48">
      <w:pPr>
        <w:spacing w:after="0"/>
        <w:rPr>
          <w:sz w:val="24"/>
          <w:szCs w:val="24"/>
          <w:u w:val="single"/>
          <w:lang w:val="hr-HR"/>
        </w:rPr>
      </w:pPr>
      <w:r>
        <w:rPr>
          <w:sz w:val="24"/>
          <w:szCs w:val="24"/>
          <w:u w:val="single"/>
          <w:lang w:val="hr-HR"/>
        </w:rPr>
        <w:t>IZVOR</w:t>
      </w:r>
      <w:r w:rsidR="00907DE9" w:rsidRPr="00564493">
        <w:rPr>
          <w:sz w:val="24"/>
          <w:szCs w:val="24"/>
          <w:u w:val="single"/>
          <w:lang w:val="hr-HR"/>
        </w:rPr>
        <w:t xml:space="preserve"> 11</w:t>
      </w:r>
    </w:p>
    <w:p w14:paraId="78E5413B" w14:textId="6B9BA4EB" w:rsidR="00EA73D7" w:rsidRPr="00564493" w:rsidRDefault="00FD2A0E" w:rsidP="00EA73D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564493">
        <w:rPr>
          <w:rFonts w:ascii="Times New Roman" w:hAnsi="Times New Roman"/>
          <w:b/>
          <w:sz w:val="24"/>
          <w:szCs w:val="24"/>
        </w:rPr>
        <w:t>31 Rashodi za zaposlene</w:t>
      </w:r>
      <w:r w:rsidR="005C7C36" w:rsidRPr="00564493">
        <w:rPr>
          <w:rFonts w:ascii="Times New Roman" w:hAnsi="Times New Roman"/>
          <w:sz w:val="24"/>
          <w:szCs w:val="24"/>
        </w:rPr>
        <w:t xml:space="preserve"> iznose 2.485.256 €</w:t>
      </w:r>
      <w:r w:rsidR="00372D58">
        <w:rPr>
          <w:rFonts w:ascii="Times New Roman" w:hAnsi="Times New Roman"/>
          <w:sz w:val="24"/>
          <w:szCs w:val="24"/>
        </w:rPr>
        <w:t xml:space="preserve"> čine 99,</w:t>
      </w:r>
      <w:proofErr w:type="spellStart"/>
      <w:r w:rsidR="00372D58">
        <w:rPr>
          <w:rFonts w:ascii="Times New Roman" w:hAnsi="Times New Roman"/>
          <w:sz w:val="24"/>
          <w:szCs w:val="24"/>
        </w:rPr>
        <w:t>99</w:t>
      </w:r>
      <w:proofErr w:type="spellEnd"/>
      <w:r w:rsidR="00372D58">
        <w:rPr>
          <w:rFonts w:ascii="Times New Roman" w:hAnsi="Times New Roman"/>
          <w:sz w:val="24"/>
          <w:szCs w:val="24"/>
        </w:rPr>
        <w:t xml:space="preserve"> % od planiranih sredstava za 2023. Godinu. Isti su veći </w:t>
      </w:r>
      <w:r w:rsidR="00E26ADE" w:rsidRPr="00564493">
        <w:rPr>
          <w:rFonts w:ascii="Times New Roman" w:hAnsi="Times New Roman"/>
          <w:sz w:val="24"/>
          <w:szCs w:val="24"/>
        </w:rPr>
        <w:t xml:space="preserve">za </w:t>
      </w:r>
      <w:r w:rsidR="00110175">
        <w:rPr>
          <w:rFonts w:ascii="Times New Roman" w:hAnsi="Times New Roman"/>
          <w:sz w:val="24"/>
          <w:szCs w:val="24"/>
        </w:rPr>
        <w:t>15,90</w:t>
      </w:r>
      <w:r w:rsidR="00E26ADE" w:rsidRPr="00564493">
        <w:rPr>
          <w:rFonts w:ascii="Times New Roman" w:hAnsi="Times New Roman"/>
          <w:sz w:val="24"/>
          <w:szCs w:val="24"/>
        </w:rPr>
        <w:t xml:space="preserve"> % u odnosu na prethodno razdoblje što je rezultat isplaćenog većeg iznosa za plaće zaposlenika</w:t>
      </w:r>
      <w:r w:rsidR="00EA73D7" w:rsidRPr="00564493">
        <w:rPr>
          <w:rFonts w:ascii="Times New Roman" w:hAnsi="Times New Roman"/>
          <w:sz w:val="24"/>
          <w:szCs w:val="24"/>
        </w:rPr>
        <w:t xml:space="preserve"> </w:t>
      </w:r>
      <w:r w:rsidR="00E26ADE" w:rsidRPr="00564493">
        <w:rPr>
          <w:rFonts w:ascii="Times New Roman" w:hAnsi="Times New Roman"/>
          <w:sz w:val="24"/>
          <w:szCs w:val="24"/>
        </w:rPr>
        <w:t xml:space="preserve">zbog povećanja osnovice za isplatu plaća, </w:t>
      </w:r>
      <w:r w:rsidR="00E26ADE" w:rsidRPr="00564493">
        <w:rPr>
          <w:rFonts w:ascii="Times New Roman" w:hAnsi="Times New Roman"/>
          <w:color w:val="000000" w:themeColor="text1"/>
          <w:sz w:val="24"/>
          <w:szCs w:val="24"/>
        </w:rPr>
        <w:t>isplate privremenog dodatka na plaću („NN“- 65/2023.) od isplate plaće za lipanj 2023. godine,</w:t>
      </w:r>
      <w:r w:rsidR="00E26ADE" w:rsidRPr="0056449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26ADE" w:rsidRPr="00564493">
        <w:rPr>
          <w:rFonts w:ascii="Times New Roman" w:hAnsi="Times New Roman"/>
          <w:sz w:val="24"/>
          <w:szCs w:val="24"/>
        </w:rPr>
        <w:t xml:space="preserve">te isplate dodatka na plaću državnim službenicima i namještenicima („NN“- 97/2023) od plaće za kolovoz 2023. godine. Isplaćeni iznos plaća za prekovremeni rad manji je za 12,3 % zbog manjeg broja sprovođenja zatvorenika u druga kaznena tijela i zatvorsku bolnicu. </w:t>
      </w:r>
      <w:r w:rsidR="005C7C36" w:rsidRPr="00564493">
        <w:rPr>
          <w:rFonts w:ascii="Times New Roman" w:hAnsi="Times New Roman"/>
          <w:sz w:val="24"/>
          <w:szCs w:val="24"/>
        </w:rPr>
        <w:t xml:space="preserve"> </w:t>
      </w:r>
      <w:r w:rsidR="00E26ADE" w:rsidRPr="00564493">
        <w:rPr>
          <w:rFonts w:ascii="Times New Roman" w:hAnsi="Times New Roman"/>
          <w:sz w:val="24"/>
          <w:szCs w:val="24"/>
        </w:rPr>
        <w:t xml:space="preserve">Isplaćeni iznos plaća za prekovremeni rad manji je za 12,3 % zbog manjeg broja sprovođenja zatvorenika u druga kaznena tijela i zatvorsku bolnicu. </w:t>
      </w:r>
      <w:r w:rsidR="00EA73D7" w:rsidRPr="00564493">
        <w:rPr>
          <w:rFonts w:ascii="Times New Roman" w:hAnsi="Times New Roman"/>
          <w:sz w:val="24"/>
          <w:szCs w:val="24"/>
        </w:rPr>
        <w:t xml:space="preserve">Rashodi za zaposlene (jubilarne nagrade, pomoći za bolovanje, rođenje djeteta i smrtni slučaj,otpremnine) iznose 65.124,14 </w:t>
      </w:r>
      <w:r w:rsidR="00A27C1E" w:rsidRPr="00564493">
        <w:rPr>
          <w:rFonts w:ascii="Times New Roman" w:hAnsi="Times New Roman"/>
          <w:sz w:val="24"/>
          <w:szCs w:val="24"/>
        </w:rPr>
        <w:t>€</w:t>
      </w:r>
      <w:r w:rsidR="00EA73D7" w:rsidRPr="00564493">
        <w:rPr>
          <w:rFonts w:ascii="Times New Roman" w:hAnsi="Times New Roman"/>
          <w:sz w:val="24"/>
          <w:szCs w:val="24"/>
        </w:rPr>
        <w:t xml:space="preserve"> i manji  su za 8% u odnosu na prethodno razdoblje.</w:t>
      </w:r>
    </w:p>
    <w:p w14:paraId="43EB0F82" w14:textId="7B5844E4" w:rsidR="002F26AE" w:rsidRPr="00564493" w:rsidRDefault="002F26AE" w:rsidP="00CC530A">
      <w:pPr>
        <w:spacing w:after="0"/>
        <w:rPr>
          <w:i/>
          <w:iCs/>
          <w:sz w:val="24"/>
          <w:szCs w:val="24"/>
          <w:lang w:val="hr-HR"/>
        </w:rPr>
      </w:pPr>
    </w:p>
    <w:p w14:paraId="71E5BDCC" w14:textId="507C152A" w:rsidR="00846638" w:rsidRPr="00564493" w:rsidRDefault="00CC530A" w:rsidP="00A92045">
      <w:pPr>
        <w:spacing w:after="0"/>
        <w:rPr>
          <w:sz w:val="24"/>
          <w:szCs w:val="24"/>
          <w:lang w:val="hr-HR"/>
        </w:rPr>
      </w:pPr>
      <w:r w:rsidRPr="00564493">
        <w:rPr>
          <w:b/>
          <w:sz w:val="24"/>
          <w:szCs w:val="24"/>
          <w:lang w:val="hr-HR"/>
        </w:rPr>
        <w:t>32 Materijalni rashodi</w:t>
      </w:r>
      <w:r w:rsidR="0053119B" w:rsidRPr="00564493">
        <w:rPr>
          <w:sz w:val="24"/>
          <w:szCs w:val="24"/>
          <w:lang w:val="hr-HR"/>
        </w:rPr>
        <w:t xml:space="preserve"> </w:t>
      </w:r>
      <w:r w:rsidR="00C9198E">
        <w:rPr>
          <w:sz w:val="24"/>
          <w:szCs w:val="24"/>
          <w:lang w:val="hr-HR"/>
        </w:rPr>
        <w:t xml:space="preserve">iznose 523.531,78 € i čine 94,36 % od planiranih </w:t>
      </w:r>
      <w:r w:rsidR="00837098">
        <w:rPr>
          <w:sz w:val="24"/>
          <w:szCs w:val="24"/>
          <w:lang w:val="hr-HR"/>
        </w:rPr>
        <w:t>sredstava</w:t>
      </w:r>
      <w:r w:rsidR="00C9198E">
        <w:rPr>
          <w:sz w:val="24"/>
          <w:szCs w:val="24"/>
          <w:lang w:val="hr-HR"/>
        </w:rPr>
        <w:t xml:space="preserve"> za 2023. </w:t>
      </w:r>
      <w:r w:rsidR="00837098">
        <w:rPr>
          <w:sz w:val="24"/>
          <w:szCs w:val="24"/>
          <w:lang w:val="hr-HR"/>
        </w:rPr>
        <w:t>g</w:t>
      </w:r>
      <w:r w:rsidR="00C9198E">
        <w:rPr>
          <w:sz w:val="24"/>
          <w:szCs w:val="24"/>
          <w:lang w:val="hr-HR"/>
        </w:rPr>
        <w:t>odinu. Isti su</w:t>
      </w:r>
      <w:r w:rsidR="00996169" w:rsidRPr="00564493">
        <w:rPr>
          <w:sz w:val="24"/>
          <w:szCs w:val="24"/>
          <w:lang w:val="hr-HR"/>
        </w:rPr>
        <w:t xml:space="preserve"> utrošeni za naknade troškova zaposlenima u iznosu 65.149,37 €, rashode za materijal i energiju u iznosu 335.210,15 €, rashode za usluge u iznosu 94.880,85 € i ostale nespomenute rashode poslovanja u iznosu 28.291,41 €.</w:t>
      </w:r>
    </w:p>
    <w:p w14:paraId="38DC61D6" w14:textId="79A21326" w:rsidR="00AC4EAC" w:rsidRPr="00564493" w:rsidRDefault="00AC4EAC" w:rsidP="00A92045">
      <w:pPr>
        <w:spacing w:after="0"/>
        <w:rPr>
          <w:i/>
          <w:iCs/>
          <w:sz w:val="24"/>
          <w:szCs w:val="24"/>
          <w:lang w:val="hr-HR"/>
        </w:rPr>
      </w:pPr>
      <w:r w:rsidRPr="00564493">
        <w:rPr>
          <w:iCs/>
          <w:sz w:val="24"/>
          <w:szCs w:val="24"/>
        </w:rPr>
        <w:t>U okviru ove pozicije osiguravaju se sredstva za smještaj zatvorenika, koji uključuje osiguranje odgovarajućih pripremljenih i posluženih obroka, materijal za propisano održavanje i čišćenje prostorija u kojima borave zatvorenici, materijal za održavanje osobne higijene zatvorenika, grijanje prostora u zimskim mjesecima, higijenskih potrepština koja se nabavljaju na razini kaznenih tjela,  sredstva za osiguranje čistoće rublja, odjeće, obuće i posteljine. Zatvorenicima se osigurava posteljina i ručnici te  rublje, odjeća i obuća  ukoliko je potrebna. Osigurava se i liječenje kroz mjere i aktivnosti zdravstvene zaštite kvalitetom i opsegom određenim u javnom zdravstvu za osigurane osobe iz obveznoga zdravstvenoga osiguranja, a onima koji nemaju zdravstveno osiguranje isto se osigurava na teret sredstava osiguranih unutar ove pozicije. Osobe na izdržavanju kazne zatvora potiču se na rad i omogućuje im se rad u zatvoru ili izvan zatvora , za što se  zatvorenicima isplaćuje naknada. Za uredno funkcioniranje kaznenog tijela nabavlja se uredski materijal i drugi potreban materijal.</w:t>
      </w:r>
    </w:p>
    <w:p w14:paraId="400E0478" w14:textId="74CE46BC" w:rsidR="00D67468" w:rsidRPr="00564493" w:rsidRDefault="00D67468" w:rsidP="00A92045">
      <w:pPr>
        <w:spacing w:after="0"/>
        <w:rPr>
          <w:sz w:val="24"/>
          <w:szCs w:val="24"/>
          <w:lang w:val="hr-HR"/>
        </w:rPr>
      </w:pPr>
    </w:p>
    <w:p w14:paraId="5E8B1F1A" w14:textId="0B4D00B9" w:rsidR="00682EA5" w:rsidRPr="00564493" w:rsidRDefault="00D67468" w:rsidP="00A92045">
      <w:pPr>
        <w:spacing w:after="0"/>
        <w:rPr>
          <w:sz w:val="24"/>
          <w:szCs w:val="24"/>
          <w:lang w:val="hr-HR"/>
        </w:rPr>
      </w:pPr>
      <w:r w:rsidRPr="00564493">
        <w:rPr>
          <w:b/>
          <w:sz w:val="24"/>
          <w:szCs w:val="24"/>
          <w:lang w:val="hr-HR"/>
        </w:rPr>
        <w:t xml:space="preserve">34 </w:t>
      </w:r>
      <w:r w:rsidR="00996169" w:rsidRPr="00564493">
        <w:rPr>
          <w:b/>
          <w:sz w:val="24"/>
          <w:szCs w:val="24"/>
          <w:lang w:val="hr-HR"/>
        </w:rPr>
        <w:t xml:space="preserve">Financijski rashodi </w:t>
      </w:r>
      <w:r w:rsidR="00996169" w:rsidRPr="00564493">
        <w:rPr>
          <w:sz w:val="24"/>
          <w:szCs w:val="24"/>
          <w:lang w:val="hr-HR"/>
        </w:rPr>
        <w:t>iznose</w:t>
      </w:r>
      <w:r w:rsidR="00996169" w:rsidRPr="00564493">
        <w:rPr>
          <w:b/>
          <w:sz w:val="24"/>
          <w:szCs w:val="24"/>
          <w:lang w:val="hr-HR"/>
        </w:rPr>
        <w:t xml:space="preserve"> </w:t>
      </w:r>
      <w:r w:rsidR="00996169" w:rsidRPr="00564493">
        <w:rPr>
          <w:sz w:val="24"/>
          <w:szCs w:val="24"/>
          <w:lang w:val="hr-HR"/>
        </w:rPr>
        <w:t>1.274,79 €</w:t>
      </w:r>
      <w:r w:rsidR="00E62FE1">
        <w:rPr>
          <w:sz w:val="24"/>
          <w:szCs w:val="24"/>
          <w:lang w:val="hr-HR"/>
        </w:rPr>
        <w:t xml:space="preserve"> čine 95,85 % od planiranih sredstava za 2023. godinu </w:t>
      </w:r>
      <w:r w:rsidR="00996169" w:rsidRPr="00564493">
        <w:rPr>
          <w:sz w:val="24"/>
          <w:szCs w:val="24"/>
          <w:lang w:val="hr-HR"/>
        </w:rPr>
        <w:t xml:space="preserve"> i utrošeni su za </w:t>
      </w:r>
      <w:r w:rsidR="00E62FE1">
        <w:rPr>
          <w:sz w:val="24"/>
          <w:szCs w:val="24"/>
          <w:lang w:val="hr-HR"/>
        </w:rPr>
        <w:t xml:space="preserve">bankarske usluge i </w:t>
      </w:r>
      <w:r w:rsidR="00996169" w:rsidRPr="00564493">
        <w:rPr>
          <w:sz w:val="24"/>
          <w:szCs w:val="24"/>
          <w:lang w:val="hr-HR"/>
        </w:rPr>
        <w:t>usluge platnog prometa.</w:t>
      </w:r>
    </w:p>
    <w:p w14:paraId="79C23D19" w14:textId="77777777" w:rsidR="00780A30" w:rsidRPr="00564493" w:rsidRDefault="00780A30" w:rsidP="00A92045">
      <w:pPr>
        <w:spacing w:after="0"/>
        <w:rPr>
          <w:b/>
          <w:sz w:val="24"/>
          <w:szCs w:val="24"/>
          <w:lang w:val="hr-HR"/>
        </w:rPr>
      </w:pPr>
    </w:p>
    <w:p w14:paraId="08A40D44" w14:textId="66F4F084" w:rsidR="00D67468" w:rsidRPr="00564493" w:rsidRDefault="00FC6664" w:rsidP="00A92045">
      <w:pPr>
        <w:spacing w:after="0"/>
        <w:rPr>
          <w:i/>
          <w:iCs/>
          <w:sz w:val="24"/>
          <w:szCs w:val="24"/>
          <w:lang w:val="hr-HR"/>
        </w:rPr>
      </w:pPr>
      <w:r w:rsidRPr="00564493">
        <w:rPr>
          <w:b/>
          <w:sz w:val="24"/>
          <w:szCs w:val="24"/>
          <w:lang w:val="hr-HR"/>
        </w:rPr>
        <w:t>42 Rashodi za nabavu proizvedene dugotrajne imovine</w:t>
      </w:r>
      <w:r w:rsidR="00CA16CE" w:rsidRPr="00564493">
        <w:rPr>
          <w:sz w:val="24"/>
          <w:szCs w:val="24"/>
          <w:lang w:val="hr-HR"/>
        </w:rPr>
        <w:t xml:space="preserve"> </w:t>
      </w:r>
      <w:r w:rsidR="00996169" w:rsidRPr="00564493">
        <w:rPr>
          <w:sz w:val="24"/>
          <w:szCs w:val="24"/>
          <w:lang w:val="hr-HR"/>
        </w:rPr>
        <w:t xml:space="preserve">iznose 24.594,26 € i utrošeni su </w:t>
      </w:r>
      <w:r w:rsidR="00501DDC" w:rsidRPr="00564493">
        <w:rPr>
          <w:sz w:val="24"/>
          <w:szCs w:val="24"/>
          <w:lang w:val="hr-HR"/>
        </w:rPr>
        <w:t>nabavu uredskog materijala i opreme u iznosu 6.923,88 € i nabavu instrumenata, uređaja i strojeva u iznosu 17.670 38 €.</w:t>
      </w:r>
    </w:p>
    <w:p w14:paraId="0BC7F073" w14:textId="37DB5F27" w:rsidR="00564493" w:rsidRPr="00564493" w:rsidRDefault="002F26AE" w:rsidP="00564493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564493">
        <w:rPr>
          <w:rFonts w:ascii="Times New Roman" w:hAnsi="Times New Roman"/>
          <w:b/>
          <w:sz w:val="24"/>
          <w:szCs w:val="24"/>
        </w:rPr>
        <w:lastRenderedPageBreak/>
        <w:t>45 Rashodi za dodatna ulaganja na nefinancijskoj imovini</w:t>
      </w:r>
      <w:r w:rsidR="003666A2" w:rsidRPr="00564493">
        <w:rPr>
          <w:rFonts w:ascii="Times New Roman" w:hAnsi="Times New Roman"/>
          <w:sz w:val="24"/>
          <w:szCs w:val="24"/>
        </w:rPr>
        <w:t xml:space="preserve"> </w:t>
      </w:r>
      <w:r w:rsidR="00501DDC" w:rsidRPr="00564493">
        <w:rPr>
          <w:rFonts w:ascii="Times New Roman" w:hAnsi="Times New Roman"/>
          <w:sz w:val="24"/>
          <w:szCs w:val="24"/>
        </w:rPr>
        <w:t>iznose 27.718,30 €</w:t>
      </w:r>
      <w:r w:rsidR="00564493" w:rsidRPr="00564493">
        <w:rPr>
          <w:rFonts w:ascii="Times New Roman" w:hAnsi="Times New Roman"/>
          <w:sz w:val="24"/>
          <w:szCs w:val="24"/>
        </w:rPr>
        <w:t xml:space="preserve"> i odnose se na rashode za obnov</w:t>
      </w:r>
      <w:r w:rsidR="00564493">
        <w:rPr>
          <w:rFonts w:ascii="Times New Roman" w:hAnsi="Times New Roman"/>
          <w:sz w:val="24"/>
          <w:szCs w:val="24"/>
        </w:rPr>
        <w:t>u</w:t>
      </w:r>
      <w:r w:rsidR="00564493" w:rsidRPr="00564493">
        <w:rPr>
          <w:rFonts w:ascii="Times New Roman" w:hAnsi="Times New Roman"/>
          <w:sz w:val="24"/>
          <w:szCs w:val="24"/>
        </w:rPr>
        <w:t xml:space="preserve"> poda i odvoda  u zatvorskoj kuhinji u iznosu 18.538,30 </w:t>
      </w:r>
      <w:r w:rsidR="00255D3B">
        <w:rPr>
          <w:rFonts w:ascii="Times New Roman" w:hAnsi="Times New Roman"/>
          <w:sz w:val="24"/>
          <w:szCs w:val="24"/>
        </w:rPr>
        <w:t>€</w:t>
      </w:r>
      <w:r w:rsidR="00564493" w:rsidRPr="00564493">
        <w:rPr>
          <w:rFonts w:ascii="Times New Roman" w:hAnsi="Times New Roman"/>
          <w:sz w:val="24"/>
          <w:szCs w:val="24"/>
        </w:rPr>
        <w:t xml:space="preserve"> ,</w:t>
      </w:r>
      <w:r w:rsidR="00255D3B">
        <w:rPr>
          <w:rFonts w:ascii="Times New Roman" w:hAnsi="Times New Roman"/>
          <w:sz w:val="24"/>
          <w:szCs w:val="24"/>
        </w:rPr>
        <w:t>rashode</w:t>
      </w:r>
      <w:r w:rsidR="00564493" w:rsidRPr="00564493">
        <w:rPr>
          <w:rFonts w:ascii="Times New Roman" w:hAnsi="Times New Roman"/>
          <w:sz w:val="24"/>
          <w:szCs w:val="24"/>
        </w:rPr>
        <w:t xml:space="preserve"> </w:t>
      </w:r>
      <w:r w:rsidR="00255D3B">
        <w:rPr>
          <w:rFonts w:ascii="Times New Roman" w:hAnsi="Times New Roman"/>
          <w:sz w:val="24"/>
          <w:szCs w:val="24"/>
        </w:rPr>
        <w:t xml:space="preserve">za </w:t>
      </w:r>
      <w:r w:rsidR="00564493" w:rsidRPr="00564493">
        <w:rPr>
          <w:rFonts w:ascii="Times New Roman" w:hAnsi="Times New Roman"/>
          <w:sz w:val="24"/>
          <w:szCs w:val="24"/>
        </w:rPr>
        <w:t>izrad</w:t>
      </w:r>
      <w:r w:rsidR="00255D3B">
        <w:rPr>
          <w:rFonts w:ascii="Times New Roman" w:hAnsi="Times New Roman"/>
          <w:sz w:val="24"/>
          <w:szCs w:val="24"/>
        </w:rPr>
        <w:t>u</w:t>
      </w:r>
      <w:r w:rsidR="00564493" w:rsidRPr="00564493">
        <w:rPr>
          <w:rFonts w:ascii="Times New Roman" w:hAnsi="Times New Roman"/>
          <w:sz w:val="24"/>
          <w:szCs w:val="24"/>
        </w:rPr>
        <w:t xml:space="preserve"> energetskog ce</w:t>
      </w:r>
      <w:r w:rsidR="00255D3B">
        <w:rPr>
          <w:rFonts w:ascii="Times New Roman" w:hAnsi="Times New Roman"/>
          <w:sz w:val="24"/>
          <w:szCs w:val="24"/>
        </w:rPr>
        <w:t xml:space="preserve">rtifikata u iznosu 3.750 € i </w:t>
      </w:r>
      <w:r w:rsidR="00564493" w:rsidRPr="00564493">
        <w:rPr>
          <w:rFonts w:ascii="Times New Roman" w:hAnsi="Times New Roman"/>
          <w:sz w:val="24"/>
          <w:szCs w:val="24"/>
        </w:rPr>
        <w:t xml:space="preserve"> troškove servisa i promjene ventila u  k</w:t>
      </w:r>
      <w:r w:rsidR="00564493">
        <w:rPr>
          <w:rFonts w:ascii="Times New Roman" w:hAnsi="Times New Roman"/>
          <w:sz w:val="24"/>
          <w:szCs w:val="24"/>
        </w:rPr>
        <w:t xml:space="preserve">otlovnici u iznosu 5.430 </w:t>
      </w:r>
      <w:r w:rsidR="00255D3B">
        <w:rPr>
          <w:rFonts w:ascii="Times New Roman" w:hAnsi="Times New Roman"/>
          <w:sz w:val="24"/>
          <w:szCs w:val="24"/>
        </w:rPr>
        <w:t>€</w:t>
      </w:r>
      <w:r w:rsidR="00564493">
        <w:rPr>
          <w:rFonts w:ascii="Times New Roman" w:hAnsi="Times New Roman"/>
          <w:sz w:val="24"/>
          <w:szCs w:val="24"/>
        </w:rPr>
        <w:t>.</w:t>
      </w:r>
    </w:p>
    <w:p w14:paraId="5F1BE96F" w14:textId="77777777" w:rsidR="003E76DC" w:rsidRPr="00564493" w:rsidRDefault="003E76DC" w:rsidP="00D27D48">
      <w:pPr>
        <w:spacing w:after="0"/>
        <w:rPr>
          <w:sz w:val="24"/>
          <w:szCs w:val="24"/>
          <w:lang w:val="hr-HR"/>
        </w:rPr>
      </w:pPr>
    </w:p>
    <w:p w14:paraId="11749F7D" w14:textId="77777777" w:rsidR="00452FC5" w:rsidRDefault="00B16197" w:rsidP="00A94C4D">
      <w:pPr>
        <w:spacing w:after="0"/>
        <w:rPr>
          <w:color w:val="000000" w:themeColor="text1"/>
          <w:sz w:val="24"/>
          <w:szCs w:val="24"/>
          <w:u w:val="single"/>
          <w:lang w:val="sl"/>
        </w:rPr>
      </w:pPr>
      <w:r w:rsidRPr="00452FC5">
        <w:rPr>
          <w:color w:val="000000" w:themeColor="text1"/>
          <w:sz w:val="24"/>
          <w:szCs w:val="24"/>
          <w:u w:val="single"/>
          <w:lang w:val="sl"/>
        </w:rPr>
        <w:t xml:space="preserve">IZVOR 41 </w:t>
      </w:r>
    </w:p>
    <w:p w14:paraId="2E350E0B" w14:textId="709DC31F" w:rsidR="00B16197" w:rsidRPr="00564493" w:rsidRDefault="00452FC5" w:rsidP="00A94C4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sl"/>
        </w:rPr>
        <w:t>P</w:t>
      </w:r>
      <w:r w:rsidR="00A94C4D" w:rsidRPr="00564493">
        <w:rPr>
          <w:color w:val="000000" w:themeColor="text1"/>
          <w:sz w:val="24"/>
          <w:szCs w:val="24"/>
          <w:lang w:val="sl"/>
        </w:rPr>
        <w:t xml:space="preserve">rihodi od </w:t>
      </w:r>
      <w:r w:rsidR="00A94C4D" w:rsidRPr="00564493">
        <w:rPr>
          <w:sz w:val="24"/>
          <w:szCs w:val="24"/>
        </w:rPr>
        <w:t xml:space="preserve"> igara na sreću iznose 53.236,28 eur, a odnose se na doznačena sredstva od igara za sreću u području pružanja potpore provođenju pojedinačnog programa izvršavanja kazne zatvora/odgojne mjere Uprave za zatvorski sustav i probaciju Ministarstva pravosuđa i uprave. Temeljem sklopljenog ugovora Udruzi „ANST 1700“ Split za provođenje projekta „Pitanje kulture“ isplaćeno je 8.161,48  eur , Udruzi „ANST 1700“ Split za provođenje projekta „Pitanje kulture“ III godina provođenja u iznosu 19.990,19 eur i Udruzi „Liga za prevenciju ovisnosti“ Split za provođenje projekta“Dok sam unutra da naučim nešto“ </w:t>
      </w:r>
      <w:r w:rsidR="00A94C4D" w:rsidRPr="00564493">
        <w:rPr>
          <w:color w:val="000000" w:themeColor="text1"/>
          <w:sz w:val="24"/>
          <w:szCs w:val="24"/>
        </w:rPr>
        <w:t xml:space="preserve">  isplaćeno je 25.084,61 eur.</w:t>
      </w:r>
    </w:p>
    <w:p w14:paraId="7CB41449" w14:textId="77777777" w:rsidR="006B30D5" w:rsidRPr="00564493" w:rsidRDefault="006B30D5" w:rsidP="006F1566">
      <w:pPr>
        <w:rPr>
          <w:b/>
          <w:bCs/>
          <w:sz w:val="24"/>
          <w:szCs w:val="24"/>
        </w:rPr>
      </w:pPr>
    </w:p>
    <w:p w14:paraId="7685F828" w14:textId="18934F01" w:rsidR="006F1566" w:rsidRPr="00CC4FEB" w:rsidRDefault="006F1566" w:rsidP="006F1566">
      <w:pPr>
        <w:rPr>
          <w:b/>
          <w:bCs/>
          <w:sz w:val="24"/>
          <w:szCs w:val="24"/>
        </w:rPr>
      </w:pPr>
      <w:r w:rsidRPr="00564493">
        <w:rPr>
          <w:b/>
          <w:bCs/>
          <w:sz w:val="24"/>
          <w:szCs w:val="24"/>
        </w:rPr>
        <w:t>A630113 IZVRŠAVANJE KAZNE ZATVORA, MJERE PRITVORA I ODGOJNE MJERE (IZ EVIDENCIJSKIH PRIHODA)</w:t>
      </w:r>
    </w:p>
    <w:tbl>
      <w:tblPr>
        <w:tblStyle w:val="StilTablice"/>
        <w:tblW w:w="9150" w:type="dxa"/>
        <w:jc w:val="center"/>
        <w:tblLook w:val="04A0" w:firstRow="1" w:lastRow="0" w:firstColumn="1" w:lastColumn="0" w:noHBand="0" w:noVBand="1"/>
      </w:tblPr>
      <w:tblGrid>
        <w:gridCol w:w="1460"/>
        <w:gridCol w:w="1544"/>
        <w:gridCol w:w="1511"/>
        <w:gridCol w:w="1545"/>
        <w:gridCol w:w="1545"/>
        <w:gridCol w:w="1545"/>
      </w:tblGrid>
      <w:tr w:rsidR="005D5653" w:rsidRPr="00564493" w14:paraId="3F75000B" w14:textId="77777777" w:rsidTr="005D5653">
        <w:trPr>
          <w:jc w:val="center"/>
        </w:trPr>
        <w:tc>
          <w:tcPr>
            <w:tcW w:w="1460" w:type="dxa"/>
            <w:shd w:val="clear" w:color="auto" w:fill="B5C0D8"/>
          </w:tcPr>
          <w:p w14:paraId="35624460" w14:textId="77777777" w:rsidR="005D5653" w:rsidRPr="00564493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64493">
              <w:rPr>
                <w:rFonts w:cs="Times New Roman"/>
                <w:sz w:val="24"/>
                <w:szCs w:val="24"/>
              </w:rPr>
              <w:t>Aktivnost</w:t>
            </w:r>
          </w:p>
        </w:tc>
        <w:tc>
          <w:tcPr>
            <w:tcW w:w="1544" w:type="dxa"/>
            <w:shd w:val="clear" w:color="auto" w:fill="B5C0D8"/>
            <w:vAlign w:val="top"/>
          </w:tcPr>
          <w:p w14:paraId="15E5D48B" w14:textId="77777777" w:rsidR="005D5653" w:rsidRPr="00564493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64493">
              <w:rPr>
                <w:rFonts w:cs="Times New Roman"/>
                <w:sz w:val="24"/>
                <w:szCs w:val="24"/>
              </w:rPr>
              <w:t>Izvršenje 2022.</w:t>
            </w:r>
          </w:p>
        </w:tc>
        <w:tc>
          <w:tcPr>
            <w:tcW w:w="1511" w:type="dxa"/>
            <w:shd w:val="clear" w:color="auto" w:fill="B5C0D8"/>
            <w:vAlign w:val="top"/>
          </w:tcPr>
          <w:p w14:paraId="2D179EC8" w14:textId="77777777" w:rsidR="005D5653" w:rsidRPr="00564493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64493">
              <w:rPr>
                <w:rFonts w:cs="Times New Roman"/>
                <w:sz w:val="24"/>
                <w:szCs w:val="24"/>
              </w:rPr>
              <w:t>Plan 2023.</w:t>
            </w:r>
          </w:p>
        </w:tc>
        <w:tc>
          <w:tcPr>
            <w:tcW w:w="1545" w:type="dxa"/>
            <w:shd w:val="clear" w:color="auto" w:fill="B5C0D8"/>
          </w:tcPr>
          <w:p w14:paraId="7E3320AA" w14:textId="59B024AF" w:rsidR="005D5653" w:rsidRPr="00564493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564493">
              <w:rPr>
                <w:rFonts w:cs="Times New Roman"/>
                <w:sz w:val="24"/>
                <w:szCs w:val="24"/>
              </w:rPr>
              <w:t>Izvršenje 2023.</w:t>
            </w:r>
          </w:p>
        </w:tc>
        <w:tc>
          <w:tcPr>
            <w:tcW w:w="1545" w:type="dxa"/>
            <w:shd w:val="clear" w:color="auto" w:fill="B5C0D8"/>
          </w:tcPr>
          <w:p w14:paraId="0A791AF0" w14:textId="1A791738" w:rsidR="005D5653" w:rsidRPr="00564493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564493">
              <w:rPr>
                <w:rFonts w:cs="Times New Roman"/>
                <w:sz w:val="24"/>
                <w:szCs w:val="24"/>
              </w:rPr>
              <w:t>Indeks izvršenje 2023./plan 2023.</w:t>
            </w:r>
          </w:p>
        </w:tc>
        <w:tc>
          <w:tcPr>
            <w:tcW w:w="1545" w:type="dxa"/>
            <w:shd w:val="clear" w:color="auto" w:fill="B5C0D8"/>
          </w:tcPr>
          <w:p w14:paraId="630B225B" w14:textId="6FDF9F53" w:rsidR="005D5653" w:rsidRPr="00564493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4"/>
                <w:szCs w:val="24"/>
              </w:rPr>
            </w:pPr>
            <w:r w:rsidRPr="00564493">
              <w:rPr>
                <w:rFonts w:cs="Times New Roman"/>
                <w:sz w:val="24"/>
                <w:szCs w:val="24"/>
              </w:rPr>
              <w:t>Indeks izvršenje 2023./2022.</w:t>
            </w:r>
          </w:p>
        </w:tc>
      </w:tr>
      <w:tr w:rsidR="005D5653" w:rsidRPr="00564493" w14:paraId="3695D708" w14:textId="77777777" w:rsidTr="005D5653">
        <w:trPr>
          <w:jc w:val="center"/>
        </w:trPr>
        <w:tc>
          <w:tcPr>
            <w:tcW w:w="1460" w:type="dxa"/>
            <w:vAlign w:val="top"/>
          </w:tcPr>
          <w:p w14:paraId="068F6A56" w14:textId="68C430F3" w:rsidR="005D5653" w:rsidRPr="00564493" w:rsidRDefault="005D5653" w:rsidP="00F66F5D">
            <w:pPr>
              <w:pStyle w:val="Naslov4"/>
              <w:spacing w:after="0"/>
              <w:jc w:val="center"/>
              <w:outlineLvl w:val="3"/>
              <w:rPr>
                <w:sz w:val="24"/>
                <w:szCs w:val="24"/>
              </w:rPr>
            </w:pPr>
            <w:r w:rsidRPr="00564493">
              <w:rPr>
                <w:b w:val="0"/>
                <w:bCs w:val="0"/>
                <w:i/>
                <w:iCs/>
                <w:sz w:val="24"/>
                <w:szCs w:val="24"/>
              </w:rPr>
              <w:t>A630113</w:t>
            </w:r>
          </w:p>
        </w:tc>
        <w:tc>
          <w:tcPr>
            <w:tcW w:w="1544" w:type="dxa"/>
            <w:vAlign w:val="top"/>
          </w:tcPr>
          <w:p w14:paraId="46EF0B88" w14:textId="79B44C90" w:rsidR="005D5653" w:rsidRPr="00564493" w:rsidRDefault="00EC6F3B" w:rsidP="00F66F5D">
            <w:pPr>
              <w:spacing w:after="0"/>
              <w:jc w:val="center"/>
              <w:rPr>
                <w:sz w:val="24"/>
                <w:szCs w:val="24"/>
              </w:rPr>
            </w:pPr>
            <w:r w:rsidRPr="00EC6F3B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  <w:r w:rsidRPr="00EC6F3B">
              <w:rPr>
                <w:sz w:val="24"/>
                <w:szCs w:val="24"/>
              </w:rPr>
              <w:t>341,01</w:t>
            </w:r>
          </w:p>
        </w:tc>
        <w:tc>
          <w:tcPr>
            <w:tcW w:w="1511" w:type="dxa"/>
            <w:vAlign w:val="top"/>
          </w:tcPr>
          <w:p w14:paraId="5B9A3347" w14:textId="22F44DDE" w:rsidR="005D5653" w:rsidRPr="00564493" w:rsidRDefault="005C7C36" w:rsidP="00F66F5D">
            <w:pPr>
              <w:spacing w:after="0"/>
              <w:jc w:val="center"/>
              <w:rPr>
                <w:sz w:val="24"/>
                <w:szCs w:val="24"/>
              </w:rPr>
            </w:pPr>
            <w:r w:rsidRPr="00564493">
              <w:rPr>
                <w:sz w:val="24"/>
                <w:szCs w:val="24"/>
              </w:rPr>
              <w:t>10.087</w:t>
            </w:r>
          </w:p>
        </w:tc>
        <w:tc>
          <w:tcPr>
            <w:tcW w:w="1545" w:type="dxa"/>
            <w:vAlign w:val="top"/>
          </w:tcPr>
          <w:p w14:paraId="45AE0096" w14:textId="115C0762" w:rsidR="005D5653" w:rsidRPr="00564493" w:rsidRDefault="005C7C36" w:rsidP="00F66F5D">
            <w:pPr>
              <w:spacing w:after="0"/>
              <w:jc w:val="center"/>
              <w:rPr>
                <w:sz w:val="24"/>
                <w:szCs w:val="24"/>
              </w:rPr>
            </w:pPr>
            <w:r w:rsidRPr="00564493">
              <w:rPr>
                <w:sz w:val="24"/>
                <w:szCs w:val="24"/>
              </w:rPr>
              <w:t>5.024,85</w:t>
            </w:r>
          </w:p>
        </w:tc>
        <w:tc>
          <w:tcPr>
            <w:tcW w:w="1545" w:type="dxa"/>
            <w:vAlign w:val="top"/>
          </w:tcPr>
          <w:p w14:paraId="3F595382" w14:textId="513F3D79" w:rsidR="005D5653" w:rsidRPr="00564493" w:rsidRDefault="004E5FAC" w:rsidP="00F66F5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49,81</w:t>
            </w:r>
          </w:p>
        </w:tc>
        <w:tc>
          <w:tcPr>
            <w:tcW w:w="1545" w:type="dxa"/>
            <w:vAlign w:val="top"/>
          </w:tcPr>
          <w:p w14:paraId="60E573F9" w14:textId="2CB55975" w:rsidR="005D5653" w:rsidRPr="00564493" w:rsidRDefault="00B350E0" w:rsidP="00F66F5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28,98</w:t>
            </w:r>
          </w:p>
        </w:tc>
      </w:tr>
    </w:tbl>
    <w:p w14:paraId="1FF0351B" w14:textId="77777777" w:rsidR="00A94C4D" w:rsidRPr="00564493" w:rsidRDefault="00A94C4D" w:rsidP="00A94C4D">
      <w:pPr>
        <w:rPr>
          <w:sz w:val="24"/>
          <w:szCs w:val="24"/>
        </w:rPr>
      </w:pPr>
    </w:p>
    <w:p w14:paraId="003A3801" w14:textId="77777777" w:rsidR="00CF1145" w:rsidRPr="00564493" w:rsidRDefault="00CF1145" w:rsidP="00CF1145">
      <w:pPr>
        <w:spacing w:after="0"/>
        <w:rPr>
          <w:sz w:val="24"/>
          <w:szCs w:val="24"/>
          <w:u w:val="single"/>
        </w:rPr>
      </w:pPr>
      <w:r w:rsidRPr="00564493">
        <w:rPr>
          <w:sz w:val="24"/>
          <w:szCs w:val="24"/>
          <w:u w:val="single"/>
        </w:rPr>
        <w:t>IZVOR 31</w:t>
      </w:r>
    </w:p>
    <w:p w14:paraId="54833C07" w14:textId="77777777" w:rsidR="00CF1145" w:rsidRPr="00564493" w:rsidRDefault="00CF1145" w:rsidP="00A94C4D">
      <w:pPr>
        <w:rPr>
          <w:sz w:val="24"/>
          <w:szCs w:val="24"/>
        </w:rPr>
      </w:pPr>
    </w:p>
    <w:p w14:paraId="446CE093" w14:textId="6A328F1E" w:rsidR="00A94C4D" w:rsidRPr="00564493" w:rsidRDefault="00A94C4D" w:rsidP="00A94C4D">
      <w:pPr>
        <w:rPr>
          <w:sz w:val="24"/>
          <w:szCs w:val="24"/>
        </w:rPr>
      </w:pPr>
      <w:r w:rsidRPr="00564493">
        <w:rPr>
          <w:sz w:val="24"/>
          <w:szCs w:val="24"/>
        </w:rPr>
        <w:t xml:space="preserve">Prihodi koji se u riznici iskazuju evidencijski koriste se za podmirivanje materijalnih i rashoda poslovanja za poboljšanje uvjeta života </w:t>
      </w:r>
      <w:r w:rsidR="00BE7E93">
        <w:rPr>
          <w:sz w:val="24"/>
          <w:szCs w:val="24"/>
        </w:rPr>
        <w:t xml:space="preserve">i rada </w:t>
      </w:r>
      <w:r w:rsidRPr="00564493">
        <w:rPr>
          <w:sz w:val="24"/>
          <w:szCs w:val="24"/>
        </w:rPr>
        <w:t>zatvorenika</w:t>
      </w:r>
      <w:r w:rsidR="00BE7E93">
        <w:rPr>
          <w:sz w:val="24"/>
          <w:szCs w:val="24"/>
        </w:rPr>
        <w:t>,</w:t>
      </w:r>
      <w:r w:rsidRPr="00564493">
        <w:rPr>
          <w:sz w:val="24"/>
          <w:szCs w:val="24"/>
        </w:rPr>
        <w:t xml:space="preserve"> te kapitalne izdatke, namijenjena su za pokriće rashoda vezanih uz obavljanje vlastite djelatnosti te za ulaganja u opremu, uređaje i strojeve potrebne za obavljanje vlastite djelatnosti u radionicama kao i za poboljšanje uvjeta za rad zatvorenika. </w:t>
      </w:r>
    </w:p>
    <w:p w14:paraId="2B5F9E2C" w14:textId="6694AF8B" w:rsidR="00FE1781" w:rsidRPr="00564493" w:rsidRDefault="00CF1145" w:rsidP="00FE1781">
      <w:pPr>
        <w:spacing w:after="0"/>
        <w:rPr>
          <w:sz w:val="24"/>
          <w:szCs w:val="24"/>
        </w:rPr>
      </w:pPr>
      <w:r w:rsidRPr="00564493">
        <w:rPr>
          <w:bCs/>
          <w:sz w:val="24"/>
          <w:szCs w:val="24"/>
        </w:rPr>
        <w:t>V</w:t>
      </w:r>
      <w:r w:rsidR="00A27C1E" w:rsidRPr="00564493">
        <w:rPr>
          <w:bCs/>
          <w:sz w:val="24"/>
          <w:szCs w:val="24"/>
        </w:rPr>
        <w:t>lastiti prihodi u iznosu</w:t>
      </w:r>
      <w:r w:rsidR="00FE1781" w:rsidRPr="00564493">
        <w:rPr>
          <w:sz w:val="24"/>
          <w:szCs w:val="24"/>
        </w:rPr>
        <w:t xml:space="preserve"> 5.024,85 € utrošeni  su za pokriće materijalnih rashoda zbog nedostatnih proračunskih sredstava  i to: 1.878,28 € za pokriće rashoda za uredski materijal i ostale materijalne rashode, 307,36 € za pokriće troškova za materijal i sirovine i  lijekove, 105,97 € za pokriće  rashoda za materijale i dijelove za tekuće i investicijsko održavanje postrojenja i opreme, 335,44 € za pokriće rashoda za sitni inventar i auto gume,335,70 € za pokriće rashoda za usluge tekućeg i investicijskog održavanja,293,37 € za pokriće rashoda za zdravstvene i veterinarske usluge,103,42 €za pokriće rashoda za reprezentaciju i 159,52 € za pokriće ostalih nespomenutih rashoda. Dio ostvarenih vlastitih prihoda u iznosu 1.505,79 € utrošen je za pokriće rashoda za nabavu proizvedene dugotrajne imovine.</w:t>
      </w:r>
    </w:p>
    <w:p w14:paraId="5943F9FF" w14:textId="4E825B8A" w:rsidR="007246B2" w:rsidRPr="00564493" w:rsidRDefault="007246B2" w:rsidP="006F1566">
      <w:pPr>
        <w:rPr>
          <w:sz w:val="24"/>
          <w:szCs w:val="24"/>
        </w:rPr>
      </w:pPr>
    </w:p>
    <w:p w14:paraId="1DA2842F" w14:textId="77777777" w:rsidR="00CF1145" w:rsidRPr="00564493" w:rsidRDefault="00CF1145" w:rsidP="00CF1145">
      <w:pPr>
        <w:spacing w:after="0"/>
        <w:ind w:right="-477"/>
        <w:rPr>
          <w:sz w:val="24"/>
          <w:szCs w:val="24"/>
          <w:lang w:eastAsia="hr-HR"/>
        </w:rPr>
      </w:pPr>
      <w:r w:rsidRPr="00564493">
        <w:rPr>
          <w:sz w:val="24"/>
          <w:szCs w:val="24"/>
          <w:lang w:eastAsia="hr-HR"/>
        </w:rPr>
        <w:t>Osoba za kontakt: Marijana Kljaić</w:t>
      </w:r>
    </w:p>
    <w:p w14:paraId="7EB5CE45" w14:textId="77777777" w:rsidR="00CF1145" w:rsidRPr="00564493" w:rsidRDefault="00CF1145" w:rsidP="00CF1145">
      <w:pPr>
        <w:spacing w:after="0"/>
        <w:ind w:right="-477"/>
        <w:rPr>
          <w:sz w:val="24"/>
          <w:szCs w:val="24"/>
          <w:lang w:eastAsia="hr-HR"/>
        </w:rPr>
      </w:pPr>
      <w:r w:rsidRPr="00564493">
        <w:rPr>
          <w:sz w:val="24"/>
          <w:szCs w:val="24"/>
          <w:lang w:eastAsia="hr-HR"/>
        </w:rPr>
        <w:t>Tel. 022/668-007</w:t>
      </w:r>
    </w:p>
    <w:p w14:paraId="1FB72D0C" w14:textId="77777777" w:rsidR="00CF1145" w:rsidRDefault="00CF1145" w:rsidP="00CF1145">
      <w:pPr>
        <w:spacing w:after="0"/>
        <w:ind w:right="-477"/>
        <w:rPr>
          <w:sz w:val="24"/>
          <w:szCs w:val="24"/>
          <w:lang w:eastAsia="hr-HR"/>
        </w:rPr>
      </w:pPr>
    </w:p>
    <w:p w14:paraId="5147E220" w14:textId="77777777" w:rsidR="00CF1145" w:rsidRDefault="00CF1145" w:rsidP="00CF1145">
      <w:pPr>
        <w:spacing w:after="0"/>
        <w:ind w:right="-477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  <w:t xml:space="preserve">                 U P R A V I T E L J</w:t>
      </w:r>
    </w:p>
    <w:p w14:paraId="4DBACB61" w14:textId="77777777" w:rsidR="00CF1145" w:rsidRDefault="00CF1145" w:rsidP="00CF1145">
      <w:pPr>
        <w:spacing w:after="0"/>
        <w:ind w:right="-477"/>
        <w:rPr>
          <w:sz w:val="24"/>
          <w:szCs w:val="24"/>
          <w:lang w:eastAsia="hr-HR"/>
        </w:rPr>
      </w:pPr>
    </w:p>
    <w:p w14:paraId="12191558" w14:textId="77777777" w:rsidR="00CF1145" w:rsidRDefault="00CF1145" w:rsidP="00CF1145">
      <w:pPr>
        <w:spacing w:after="0"/>
        <w:ind w:right="-477"/>
        <w:rPr>
          <w:sz w:val="24"/>
          <w:szCs w:val="24"/>
        </w:rPr>
      </w:pP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  <w:t xml:space="preserve">                     Goran Čuljak</w:t>
      </w:r>
    </w:p>
    <w:p w14:paraId="7F8B5715" w14:textId="77777777" w:rsidR="007246B2" w:rsidRPr="007246B2" w:rsidRDefault="007246B2" w:rsidP="006F1566">
      <w:pPr>
        <w:rPr>
          <w:szCs w:val="22"/>
        </w:rPr>
      </w:pPr>
    </w:p>
    <w:p w14:paraId="3F95784B" w14:textId="711F556A" w:rsidR="006F1566" w:rsidRPr="00C41928" w:rsidRDefault="00CF1145" w:rsidP="006F1566">
      <w:pPr>
        <w:rPr>
          <w:szCs w:val="22"/>
        </w:rPr>
      </w:pPr>
      <w:r>
        <w:rPr>
          <w:szCs w:val="22"/>
        </w:rPr>
        <w:lastRenderedPageBreak/>
        <w:t xml:space="preserve">                                                </w:t>
      </w:r>
    </w:p>
    <w:sectPr w:rsidR="006F1566" w:rsidRPr="00C41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F3552"/>
    <w:multiLevelType w:val="hybridMultilevel"/>
    <w:tmpl w:val="14AA065C"/>
    <w:lvl w:ilvl="0" w:tplc="02A0F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FF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DA"/>
    <w:rsid w:val="000208AF"/>
    <w:rsid w:val="00082BE5"/>
    <w:rsid w:val="000A4D6A"/>
    <w:rsid w:val="000B1CBD"/>
    <w:rsid w:val="000F7AF5"/>
    <w:rsid w:val="00102F7C"/>
    <w:rsid w:val="00105318"/>
    <w:rsid w:val="00110175"/>
    <w:rsid w:val="001247E6"/>
    <w:rsid w:val="00125808"/>
    <w:rsid w:val="00127057"/>
    <w:rsid w:val="001C051D"/>
    <w:rsid w:val="001C06AC"/>
    <w:rsid w:val="001E76CC"/>
    <w:rsid w:val="00203EDE"/>
    <w:rsid w:val="00245BD6"/>
    <w:rsid w:val="00246D08"/>
    <w:rsid w:val="00255D3B"/>
    <w:rsid w:val="002671F3"/>
    <w:rsid w:val="002C2C31"/>
    <w:rsid w:val="002E19EB"/>
    <w:rsid w:val="002E40C8"/>
    <w:rsid w:val="002F26AE"/>
    <w:rsid w:val="003666A2"/>
    <w:rsid w:val="00372D58"/>
    <w:rsid w:val="00380014"/>
    <w:rsid w:val="003E5E94"/>
    <w:rsid w:val="003E76DC"/>
    <w:rsid w:val="003F65D4"/>
    <w:rsid w:val="00420ACA"/>
    <w:rsid w:val="00423984"/>
    <w:rsid w:val="00424581"/>
    <w:rsid w:val="00447C90"/>
    <w:rsid w:val="00452FC5"/>
    <w:rsid w:val="004A5EAF"/>
    <w:rsid w:val="004B3431"/>
    <w:rsid w:val="004E5FAC"/>
    <w:rsid w:val="004F0CE3"/>
    <w:rsid w:val="00501DDC"/>
    <w:rsid w:val="005049CA"/>
    <w:rsid w:val="0053119B"/>
    <w:rsid w:val="00545A38"/>
    <w:rsid w:val="005473BC"/>
    <w:rsid w:val="005564BE"/>
    <w:rsid w:val="00562D8E"/>
    <w:rsid w:val="00564493"/>
    <w:rsid w:val="005C7C36"/>
    <w:rsid w:val="005D412F"/>
    <w:rsid w:val="005D5653"/>
    <w:rsid w:val="005E7265"/>
    <w:rsid w:val="005F294D"/>
    <w:rsid w:val="0061283E"/>
    <w:rsid w:val="00626790"/>
    <w:rsid w:val="00642B64"/>
    <w:rsid w:val="00682EA5"/>
    <w:rsid w:val="00685702"/>
    <w:rsid w:val="006B30D5"/>
    <w:rsid w:val="006F1566"/>
    <w:rsid w:val="006F5BFA"/>
    <w:rsid w:val="00702E47"/>
    <w:rsid w:val="00715421"/>
    <w:rsid w:val="007246B2"/>
    <w:rsid w:val="00730819"/>
    <w:rsid w:val="00747AE5"/>
    <w:rsid w:val="00773CF1"/>
    <w:rsid w:val="007751BE"/>
    <w:rsid w:val="00780A30"/>
    <w:rsid w:val="0079156F"/>
    <w:rsid w:val="007B2A73"/>
    <w:rsid w:val="007B770D"/>
    <w:rsid w:val="007C25AF"/>
    <w:rsid w:val="007D4E0C"/>
    <w:rsid w:val="00802E9F"/>
    <w:rsid w:val="0083600C"/>
    <w:rsid w:val="00837098"/>
    <w:rsid w:val="00846638"/>
    <w:rsid w:val="0085497A"/>
    <w:rsid w:val="00883561"/>
    <w:rsid w:val="008B68BC"/>
    <w:rsid w:val="008D620A"/>
    <w:rsid w:val="008E11DA"/>
    <w:rsid w:val="008F1913"/>
    <w:rsid w:val="008F4791"/>
    <w:rsid w:val="008F7B70"/>
    <w:rsid w:val="00907DE9"/>
    <w:rsid w:val="00944E93"/>
    <w:rsid w:val="00946E6E"/>
    <w:rsid w:val="00961E62"/>
    <w:rsid w:val="00983755"/>
    <w:rsid w:val="0098542F"/>
    <w:rsid w:val="00996169"/>
    <w:rsid w:val="009C78B2"/>
    <w:rsid w:val="00A27C1E"/>
    <w:rsid w:val="00A52EED"/>
    <w:rsid w:val="00A56673"/>
    <w:rsid w:val="00A647C0"/>
    <w:rsid w:val="00A92045"/>
    <w:rsid w:val="00A94C4D"/>
    <w:rsid w:val="00AC4EAC"/>
    <w:rsid w:val="00B141F6"/>
    <w:rsid w:val="00B16197"/>
    <w:rsid w:val="00B233FC"/>
    <w:rsid w:val="00B34268"/>
    <w:rsid w:val="00B350E0"/>
    <w:rsid w:val="00B555F1"/>
    <w:rsid w:val="00B5787C"/>
    <w:rsid w:val="00B71F85"/>
    <w:rsid w:val="00B72BF0"/>
    <w:rsid w:val="00B837A5"/>
    <w:rsid w:val="00B8661F"/>
    <w:rsid w:val="00BA6909"/>
    <w:rsid w:val="00BE1188"/>
    <w:rsid w:val="00BE7E93"/>
    <w:rsid w:val="00C053D7"/>
    <w:rsid w:val="00C41928"/>
    <w:rsid w:val="00C8380E"/>
    <w:rsid w:val="00C9198E"/>
    <w:rsid w:val="00CA16CE"/>
    <w:rsid w:val="00CC4FEB"/>
    <w:rsid w:val="00CC530A"/>
    <w:rsid w:val="00CF1145"/>
    <w:rsid w:val="00D27D48"/>
    <w:rsid w:val="00D339C7"/>
    <w:rsid w:val="00D52131"/>
    <w:rsid w:val="00D52174"/>
    <w:rsid w:val="00D67468"/>
    <w:rsid w:val="00D82261"/>
    <w:rsid w:val="00D8378D"/>
    <w:rsid w:val="00D97DFF"/>
    <w:rsid w:val="00D97E9A"/>
    <w:rsid w:val="00DA0242"/>
    <w:rsid w:val="00DA76FE"/>
    <w:rsid w:val="00DF7781"/>
    <w:rsid w:val="00E105E6"/>
    <w:rsid w:val="00E11E59"/>
    <w:rsid w:val="00E26ADE"/>
    <w:rsid w:val="00E27154"/>
    <w:rsid w:val="00E37522"/>
    <w:rsid w:val="00E62FE1"/>
    <w:rsid w:val="00E8270E"/>
    <w:rsid w:val="00EA43BB"/>
    <w:rsid w:val="00EA73D7"/>
    <w:rsid w:val="00EC6F3B"/>
    <w:rsid w:val="00ED3662"/>
    <w:rsid w:val="00EE6B33"/>
    <w:rsid w:val="00F0265C"/>
    <w:rsid w:val="00F51553"/>
    <w:rsid w:val="00F5287C"/>
    <w:rsid w:val="00F52A12"/>
    <w:rsid w:val="00F82283"/>
    <w:rsid w:val="00FC4F55"/>
    <w:rsid w:val="00FC57A5"/>
    <w:rsid w:val="00FC6664"/>
    <w:rsid w:val="00FD2A0E"/>
    <w:rsid w:val="00FD7CB2"/>
    <w:rsid w:val="00FE1781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5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D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4">
    <w:name w:val="heading 4"/>
    <w:basedOn w:val="Normal"/>
    <w:next w:val="Normal"/>
    <w:link w:val="Naslov4Char"/>
    <w:qFormat/>
    <w:rsid w:val="008E11D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8E11DA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8E11D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8E11DA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8E11DA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8E11DA"/>
  </w:style>
  <w:style w:type="table" w:customStyle="1" w:styleId="StilTablice">
    <w:name w:val="StilTablice"/>
    <w:basedOn w:val="Obinatablica"/>
    <w:uiPriority w:val="99"/>
    <w:rsid w:val="008E11D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8E11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E11DA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E11DA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Odlomakpopisa">
    <w:name w:val="List Paragraph"/>
    <w:basedOn w:val="Normal"/>
    <w:uiPriority w:val="34"/>
    <w:qFormat/>
    <w:rsid w:val="008E11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72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7265"/>
    <w:rPr>
      <w:rFonts w:ascii="Segoe UI" w:eastAsia="Times New Roman" w:hAnsi="Segoe UI" w:cs="Segoe UI"/>
      <w:sz w:val="18"/>
      <w:szCs w:val="18"/>
      <w:lang w:val="sl-SI"/>
    </w:rPr>
  </w:style>
  <w:style w:type="paragraph" w:styleId="Podnoje">
    <w:name w:val="footer"/>
    <w:basedOn w:val="Normal"/>
    <w:link w:val="PodnojeChar"/>
    <w:uiPriority w:val="99"/>
    <w:rsid w:val="00EA73D7"/>
    <w:pPr>
      <w:tabs>
        <w:tab w:val="center" w:pos="4536"/>
        <w:tab w:val="right" w:pos="9072"/>
      </w:tabs>
      <w:overflowPunct/>
      <w:autoSpaceDE/>
      <w:autoSpaceDN/>
      <w:adjustRightInd/>
      <w:spacing w:after="0"/>
      <w:jc w:val="left"/>
      <w:textAlignment w:val="auto"/>
    </w:pPr>
    <w:rPr>
      <w:rFonts w:ascii="Calibri" w:eastAsia="Calibri" w:hAnsi="Calibri"/>
      <w:sz w:val="20"/>
      <w:lang w:val="hr-HR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A73D7"/>
    <w:rPr>
      <w:rFonts w:ascii="Calibri" w:eastAsia="Calibri" w:hAnsi="Calibri" w:cs="Times New Roman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D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4">
    <w:name w:val="heading 4"/>
    <w:basedOn w:val="Normal"/>
    <w:next w:val="Normal"/>
    <w:link w:val="Naslov4Char"/>
    <w:qFormat/>
    <w:rsid w:val="008E11D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8E11DA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8E11D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8E11DA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8E11DA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8E11DA"/>
  </w:style>
  <w:style w:type="table" w:customStyle="1" w:styleId="StilTablice">
    <w:name w:val="StilTablice"/>
    <w:basedOn w:val="Obinatablica"/>
    <w:uiPriority w:val="99"/>
    <w:rsid w:val="008E11D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8E11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E11DA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E11DA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Odlomakpopisa">
    <w:name w:val="List Paragraph"/>
    <w:basedOn w:val="Normal"/>
    <w:uiPriority w:val="34"/>
    <w:qFormat/>
    <w:rsid w:val="008E11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72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7265"/>
    <w:rPr>
      <w:rFonts w:ascii="Segoe UI" w:eastAsia="Times New Roman" w:hAnsi="Segoe UI" w:cs="Segoe UI"/>
      <w:sz w:val="18"/>
      <w:szCs w:val="18"/>
      <w:lang w:val="sl-SI"/>
    </w:rPr>
  </w:style>
  <w:style w:type="paragraph" w:styleId="Podnoje">
    <w:name w:val="footer"/>
    <w:basedOn w:val="Normal"/>
    <w:link w:val="PodnojeChar"/>
    <w:uiPriority w:val="99"/>
    <w:rsid w:val="00EA73D7"/>
    <w:pPr>
      <w:tabs>
        <w:tab w:val="center" w:pos="4536"/>
        <w:tab w:val="right" w:pos="9072"/>
      </w:tabs>
      <w:overflowPunct/>
      <w:autoSpaceDE/>
      <w:autoSpaceDN/>
      <w:adjustRightInd/>
      <w:spacing w:after="0"/>
      <w:jc w:val="left"/>
      <w:textAlignment w:val="auto"/>
    </w:pPr>
    <w:rPr>
      <w:rFonts w:ascii="Calibri" w:eastAsia="Calibri" w:hAnsi="Calibri"/>
      <w:sz w:val="20"/>
      <w:lang w:val="hr-HR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A73D7"/>
    <w:rPr>
      <w:rFonts w:ascii="Calibri" w:eastAsia="Calibri" w:hAnsi="Calibri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Barišić</dc:creator>
  <cp:lastModifiedBy>Marijana Kljaić</cp:lastModifiedBy>
  <cp:revision>36</cp:revision>
  <cp:lastPrinted>2023-05-24T12:10:00Z</cp:lastPrinted>
  <dcterms:created xsi:type="dcterms:W3CDTF">2024-03-29T07:11:00Z</dcterms:created>
  <dcterms:modified xsi:type="dcterms:W3CDTF">2024-04-15T11:46:00Z</dcterms:modified>
</cp:coreProperties>
</file>